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106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24" w:space="0" w:color="0070C0"/>
        </w:tblBorders>
        <w:tblLook w:val="00A0"/>
      </w:tblPr>
      <w:tblGrid>
        <w:gridCol w:w="1459"/>
        <w:gridCol w:w="597"/>
        <w:gridCol w:w="5500"/>
        <w:gridCol w:w="1991"/>
      </w:tblGrid>
      <w:tr w:rsidR="009204B2" w:rsidRPr="0051671B" w:rsidTr="009D73F4">
        <w:tc>
          <w:tcPr>
            <w:tcW w:w="2056" w:type="dxa"/>
            <w:gridSpan w:val="2"/>
            <w:tcBorders>
              <w:top w:val="single" w:sz="48" w:space="0" w:color="0070C0"/>
            </w:tcBorders>
            <w:vAlign w:val="center"/>
          </w:tcPr>
          <w:p w:rsidR="009204B2" w:rsidRPr="0051671B" w:rsidRDefault="009204B2" w:rsidP="00516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1B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2393" r:id="rId6"/>
              </w:object>
            </w:r>
          </w:p>
        </w:tc>
        <w:tc>
          <w:tcPr>
            <w:tcW w:w="5500" w:type="dxa"/>
            <w:tcBorders>
              <w:top w:val="single" w:sz="48" w:space="0" w:color="0070C0"/>
            </w:tcBorders>
          </w:tcPr>
          <w:p w:rsidR="009204B2" w:rsidRPr="0051671B" w:rsidRDefault="009204B2" w:rsidP="005167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204B2" w:rsidRPr="0051671B" w:rsidRDefault="009204B2" w:rsidP="00516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1B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51671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1671B">
              <w:rPr>
                <w:rFonts w:ascii="Arial" w:hAnsi="Arial" w:cs="Arial"/>
                <w:sz w:val="32"/>
                <w:szCs w:val="32"/>
              </w:rPr>
              <w:br/>
            </w:r>
            <w:r w:rsidRPr="0051671B">
              <w:rPr>
                <w:rFonts w:ascii="Arial" w:hAnsi="Arial" w:cs="Arial"/>
                <w:sz w:val="24"/>
                <w:szCs w:val="24"/>
              </w:rPr>
              <w:t xml:space="preserve">für das Arbeiten mit </w:t>
            </w:r>
            <w:r w:rsidRPr="0051671B">
              <w:rPr>
                <w:rFonts w:ascii="Arial" w:hAnsi="Arial" w:cs="Arial"/>
                <w:sz w:val="32"/>
                <w:szCs w:val="32"/>
              </w:rPr>
              <w:br/>
            </w:r>
            <w:r w:rsidRPr="0051671B">
              <w:rPr>
                <w:rFonts w:ascii="Arial" w:hAnsi="Arial" w:cs="Arial"/>
                <w:b/>
                <w:bCs/>
                <w:sz w:val="32"/>
                <w:szCs w:val="32"/>
              </w:rPr>
              <w:t>Rotationsevaporator</w:t>
            </w:r>
          </w:p>
        </w:tc>
        <w:tc>
          <w:tcPr>
            <w:tcW w:w="1991" w:type="dxa"/>
            <w:tcBorders>
              <w:top w:val="single" w:sz="48" w:space="0" w:color="0070C0"/>
            </w:tcBorders>
          </w:tcPr>
          <w:p w:rsidR="009204B2" w:rsidRPr="0051671B" w:rsidRDefault="009204B2" w:rsidP="0051671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204B2" w:rsidRPr="0051671B" w:rsidRDefault="009204B2" w:rsidP="0051671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71B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9204B2" w:rsidRPr="0051671B" w:rsidRDefault="009204B2" w:rsidP="005167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04B2" w:rsidRPr="0051671B" w:rsidRDefault="009204B2" w:rsidP="00516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71B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9204B2" w:rsidRPr="0051671B" w:rsidTr="009D73F4">
        <w:tc>
          <w:tcPr>
            <w:tcW w:w="1459" w:type="dxa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Grafik 12" o:spid="_x0000_s1026" type="#_x0000_t75" style="position:absolute;margin-left:13.1pt;margin-top:2.55pt;width:32.9pt;height:29.2pt;z-index:251659776;visibility:visible;mso-position-horizontal-relative:text;mso-position-vertical-relative:text">
                  <v:imagedata r:id="rId7" o:title=""/>
                </v:shape>
              </w:pict>
            </w:r>
          </w:p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</w:rPr>
            </w:pPr>
          </w:p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27" type="#_x0000_t75" style="position:absolute;margin-left:13.8pt;margin-top:11.1pt;width:31.9pt;height:28.25pt;z-index:251658752;visibility:visible">
                  <v:imagedata r:id="rId8" o:title=""/>
                </v:shape>
              </w:pict>
            </w:r>
          </w:p>
          <w:p w:rsidR="009204B2" w:rsidRPr="0051671B" w:rsidRDefault="009204B2" w:rsidP="009D7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8" w:type="dxa"/>
            <w:gridSpan w:val="3"/>
            <w:vAlign w:val="center"/>
          </w:tcPr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jc w:val="left"/>
            </w:pPr>
            <w:r w:rsidRPr="0051671B">
              <w:rPr>
                <w:sz w:val="20"/>
                <w:szCs w:val="20"/>
              </w:rPr>
              <w:t xml:space="preserve">Glasgefäße, die unter Vakuum stehen, können implodieren. Verletzungsgefahr durch umherfliegende Glassplitter und Flüssigkeitsspritzer.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</w:pPr>
            <w:r w:rsidRPr="0051671B">
              <w:rPr>
                <w:sz w:val="20"/>
                <w:szCs w:val="20"/>
              </w:rPr>
              <w:t xml:space="preserve">Freisetzung von Lösungsmitteldämpfen (evtl. Peroxidbildung)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</w:pPr>
            <w:r w:rsidRPr="0051671B">
              <w:rPr>
                <w:sz w:val="20"/>
                <w:szCs w:val="20"/>
              </w:rPr>
              <w:t xml:space="preserve">Verbrennungen bei hohen Destillationstemperaturen möglich.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</w:pPr>
            <w:r w:rsidRPr="0051671B">
              <w:rPr>
                <w:sz w:val="20"/>
                <w:szCs w:val="20"/>
              </w:rPr>
              <w:t>Gefahr durch Austritt von heißem Wasserdampf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9204B2" w:rsidRPr="0051671B" w:rsidTr="009D73F4">
        <w:tc>
          <w:tcPr>
            <w:tcW w:w="1459" w:type="dxa"/>
            <w:vAlign w:val="center"/>
          </w:tcPr>
          <w:p w:rsidR="009204B2" w:rsidRPr="0051671B" w:rsidRDefault="009204B2" w:rsidP="009D73F4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13" o:spid="_x0000_s1028" type="#_x0000_t75" alt="G1113_0_Gebrauchsanweisung_beachten.jpg" style="position:absolute;margin-left:8.85pt;margin-top:-7.55pt;width:47.75pt;height:35.4pt;z-index:-251660800;visibility:visible;mso-position-horizontal-relative:text;mso-position-vertical-relative:text" wrapcoords="-338 0 -338 21140 21600 21140 21600 0 -338 0">
                  <v:imagedata r:id="rId9" o:title="" blacklevel="3277f"/>
                  <w10:wrap type="tight"/>
                </v:shape>
              </w:pict>
            </w:r>
          </w:p>
          <w:p w:rsidR="009204B2" w:rsidRPr="0051671B" w:rsidRDefault="009204B2" w:rsidP="009D73F4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9204B2" w:rsidRPr="0051671B" w:rsidRDefault="009204B2" w:rsidP="009D73F4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9204B2" w:rsidRPr="0051671B" w:rsidRDefault="009204B2" w:rsidP="009D73F4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6" o:spid="_x0000_s1029" type="#_x0000_t75" style="position:absolute;margin-left:8.85pt;margin-top:130.85pt;width:35.3pt;height:35.3pt;z-index:251657728;visibility:visible">
                  <v:imagedata r:id="rId10" o:title=""/>
                </v:shape>
              </w:pict>
            </w:r>
            <w:r>
              <w:rPr>
                <w:noProof/>
              </w:rPr>
              <w:pict>
                <v:shape id="Grafik 4" o:spid="_x0000_s1030" type="#_x0000_t75" style="position:absolute;margin-left:8.85pt;margin-top:175.85pt;width:35.3pt;height:35.3pt;z-index:251656704;visibility:visible">
                  <v:imagedata r:id="rId11" o:title=""/>
                </v:shape>
              </w:pict>
            </w:r>
          </w:p>
        </w:tc>
        <w:tc>
          <w:tcPr>
            <w:tcW w:w="8088" w:type="dxa"/>
            <w:gridSpan w:val="3"/>
            <w:vAlign w:val="center"/>
          </w:tcPr>
          <w:p w:rsidR="009204B2" w:rsidRPr="0051671B" w:rsidRDefault="009204B2" w:rsidP="009D73F4">
            <w:pPr>
              <w:autoSpaceDE w:val="0"/>
              <w:autoSpaceDN w:val="0"/>
              <w:adjustRightInd w:val="0"/>
              <w:spacing w:before="120" w:after="0" w:line="240" w:lineRule="auto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51671B">
              <w:rPr>
                <w:rFonts w:ascii="Arial" w:hAnsi="Arial" w:cs="Arial"/>
                <w:b/>
                <w:bCs/>
                <w:color w:val="0000FF"/>
              </w:rPr>
              <w:t>Organisatorische Schutzmaßnahmen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 xml:space="preserve">Die Benutzung vom Rotationsverdampfer ist NUR nach erfolgter Einweisung erlaubt! •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Die Bedienungsanleitung ist zu beachten.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Vor jedem Evakuieren die verwendeten Glasgefäße einer Sichtkontrolle auf einwandfreien Zustand unterziehen (Risse, Sprünge, Sternchen).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Nur dickwandige, kugelige Glaskolben verwenden (keine Messkolben, Standzylinder, Erlenmeyerkolben).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>Den Kolben gut fixieren.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Vakuum und Badtemperatur auf Siedeeigenschaften des Lösungsmittels abstimmen.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Zur Vermeidung von Siedeverzügen vor dem Evakuieren ausreichende Drehzahl für die Kolbenrotation einstellen.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Zum Aufheben des Unterdruckes dürfen Luft oder inerte Gase nicht ruckartig sondern nur langsam in die Apparatur eingelassen werden.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Festsitzende Hähne am Glasaufbau des Rotationsverdampfers dürfen unter Vakuum nicht gewaltsam geöffnet werden.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Nach Beendigung der Arbeiten das Lösungsmittel im Auffangkolben entsorgen • Rotationsverdampfer nach der Destillation immer reinigen (Ausschluss unvorhergesehener Reaktionen).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color w:val="0000FF"/>
              </w:rPr>
            </w:pPr>
            <w:r w:rsidRPr="0051671B">
              <w:rPr>
                <w:b/>
                <w:bCs/>
                <w:color w:val="0000FF"/>
              </w:rPr>
              <w:t>Persönliche Schutzmaßnahmen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 xml:space="preserve">Labormantel und </w:t>
            </w:r>
            <w:bookmarkStart w:id="0" w:name="_GoBack"/>
            <w:bookmarkEnd w:id="0"/>
            <w:r w:rsidRPr="0051671B">
              <w:rPr>
                <w:sz w:val="20"/>
                <w:szCs w:val="20"/>
              </w:rPr>
              <w:t xml:space="preserve">Schutzbrille tragen!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51671B">
              <w:rPr>
                <w:sz w:val="20"/>
                <w:szCs w:val="20"/>
              </w:rPr>
              <w:t>Schutzhandschuhe tragen!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VERHALTEN BEI STÖRUNGEN</w:t>
            </w:r>
          </w:p>
        </w:tc>
      </w:tr>
      <w:tr w:rsidR="009204B2" w:rsidRPr="0051671B" w:rsidTr="009D73F4">
        <w:tc>
          <w:tcPr>
            <w:tcW w:w="1459" w:type="dxa"/>
            <w:vAlign w:val="center"/>
          </w:tcPr>
          <w:p w:rsidR="009204B2" w:rsidRPr="0051671B" w:rsidRDefault="009204B2" w:rsidP="009D73F4">
            <w:pPr>
              <w:pStyle w:val="ListParagraph"/>
              <w:spacing w:after="0" w:line="240" w:lineRule="auto"/>
              <w:ind w:right="5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8" w:type="dxa"/>
            <w:gridSpan w:val="3"/>
            <w:vAlign w:val="center"/>
          </w:tcPr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Kolben aus dem Heizbad nehmen, Vakuumsystem belüften, Heizbad und Rotationsverdampfer ausschalten.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9204B2" w:rsidRPr="0051671B" w:rsidTr="009D73F4">
        <w:tc>
          <w:tcPr>
            <w:tcW w:w="1459" w:type="dxa"/>
            <w:vAlign w:val="center"/>
          </w:tcPr>
          <w:p w:rsidR="009204B2" w:rsidRPr="0051671B" w:rsidRDefault="009204B2" w:rsidP="009D73F4">
            <w:pPr>
              <w:spacing w:after="0" w:line="240" w:lineRule="auto"/>
              <w:ind w:right="614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Bild 14" o:spid="_x0000_s1031" type="#_x0000_t75" alt="https://encrypted-tbn2.gstatic.com/images?q=tbn:ANd9GcQNVczHfcrKDNYhIIc2kyWBkdgNg2cGEjNM06hjUln5JbFDsLH-59ml1Z4t" style="position:absolute;margin-left:16.5pt;margin-top:3.75pt;width:31.2pt;height:29.9pt;z-index:-251661824;visibility:visible;mso-position-horizontal-relative:text;mso-position-vertical-relative:text" wrapcoords="-514 0 -514 21060 21600 21060 21600 0 -514 0">
                  <v:imagedata r:id="rId12" o:title=""/>
                  <w10:wrap type="tight"/>
                </v:shape>
              </w:pict>
            </w:r>
          </w:p>
        </w:tc>
        <w:tc>
          <w:tcPr>
            <w:tcW w:w="8088" w:type="dxa"/>
            <w:gridSpan w:val="3"/>
            <w:vAlign w:val="center"/>
          </w:tcPr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jc w:val="left"/>
              <w:rPr>
                <w:sz w:val="20"/>
                <w:szCs w:val="20"/>
              </w:rPr>
            </w:pPr>
            <w:r w:rsidRPr="0051671B">
              <w:rPr>
                <w:b/>
                <w:bCs/>
                <w:sz w:val="20"/>
                <w:szCs w:val="20"/>
              </w:rPr>
              <w:t>Ruhe bewahren</w:t>
            </w:r>
            <w:r w:rsidRPr="0051671B">
              <w:rPr>
                <w:sz w:val="20"/>
                <w:szCs w:val="20"/>
              </w:rPr>
              <w:t xml:space="preserve">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Selbstschutz beachten; Verletzte bergen; Anlage abschalten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Ersthelfer und ggf. Notarzt verständigen NOTRUF: 144, interner Notruf: 1140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 xml:space="preserve">Erste Hilfe leisten 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1419" w:hanging="176"/>
              <w:jc w:val="left"/>
            </w:pPr>
            <w:r w:rsidRPr="0051671B">
              <w:rPr>
                <w:sz w:val="20"/>
                <w:szCs w:val="20"/>
              </w:rPr>
              <w:t>Die Unfallstelle sichern; der nächste Vorgesetzte ist zu informieren.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REINIGUNG, INSTANDSETZUNG, ENTSORGUNG</w:t>
            </w:r>
          </w:p>
        </w:tc>
      </w:tr>
      <w:tr w:rsidR="009204B2" w:rsidRPr="0051671B" w:rsidTr="009D73F4">
        <w:tc>
          <w:tcPr>
            <w:tcW w:w="1459" w:type="dxa"/>
            <w:vAlign w:val="center"/>
          </w:tcPr>
          <w:p w:rsidR="009204B2" w:rsidRPr="0051671B" w:rsidRDefault="009204B2" w:rsidP="009D73F4">
            <w:pPr>
              <w:pStyle w:val="ListParagraph"/>
              <w:spacing w:after="0" w:line="240" w:lineRule="auto"/>
              <w:ind w:right="4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pict>
                <v:shape id="Grafik 15" o:spid="_x0000_s1032" type="#_x0000_t75" style="position:absolute;left:0;text-align:left;margin-left:18pt;margin-top:24.5pt;width:29.8pt;height:29.8pt;z-index:251660800;visibility:visible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8088" w:type="dxa"/>
            <w:gridSpan w:val="3"/>
            <w:vAlign w:val="center"/>
          </w:tcPr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Reparaturen dürfen nur von hiermit beauftragten, fachkundigen Personen durchgeführt werden.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Für die Instandhaltung dürfen nur geeignete Ersatzteile verwendet werden.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Wartungsplan des Herstellers beachten</w:t>
            </w:r>
          </w:p>
          <w:p w:rsidR="009204B2" w:rsidRPr="0051671B" w:rsidRDefault="009204B2" w:rsidP="009D73F4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51671B">
              <w:rPr>
                <w:sz w:val="20"/>
                <w:szCs w:val="20"/>
              </w:rPr>
              <w:t>Anfallende Lösungsmittelabfälle müssen entsprechend der Laborordnung entsorgt werden.</w:t>
            </w:r>
          </w:p>
        </w:tc>
      </w:tr>
      <w:tr w:rsidR="009204B2" w:rsidRPr="0051671B" w:rsidTr="009D73F4">
        <w:tc>
          <w:tcPr>
            <w:tcW w:w="9547" w:type="dxa"/>
            <w:gridSpan w:val="4"/>
            <w:shd w:val="clear" w:color="auto" w:fill="0070C0"/>
            <w:vAlign w:val="center"/>
          </w:tcPr>
          <w:p w:rsidR="009204B2" w:rsidRPr="0051671B" w:rsidRDefault="009204B2" w:rsidP="009D73F4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1671B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9204B2" w:rsidRPr="0051671B" w:rsidTr="009D73F4">
        <w:tc>
          <w:tcPr>
            <w:tcW w:w="1459" w:type="dxa"/>
            <w:tcBorders>
              <w:bottom w:val="single" w:sz="48" w:space="0" w:color="0070C0"/>
            </w:tcBorders>
            <w:vAlign w:val="center"/>
          </w:tcPr>
          <w:p w:rsidR="009204B2" w:rsidRPr="0051671B" w:rsidRDefault="009204B2" w:rsidP="009D73F4">
            <w:p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" w:hAnsi="Arial" w:cs="Arial"/>
              </w:rPr>
            </w:pPr>
          </w:p>
        </w:tc>
        <w:tc>
          <w:tcPr>
            <w:tcW w:w="8088" w:type="dxa"/>
            <w:gridSpan w:val="3"/>
            <w:tcBorders>
              <w:bottom w:val="single" w:sz="48" w:space="0" w:color="0070C0"/>
            </w:tcBorders>
            <w:vAlign w:val="center"/>
          </w:tcPr>
          <w:p w:rsidR="009204B2" w:rsidRPr="0051671B" w:rsidRDefault="009204B2" w:rsidP="009D73F4">
            <w:pPr>
              <w:pStyle w:val="Tabelle"/>
              <w:numPr>
                <w:ilvl w:val="0"/>
                <w:numId w:val="0"/>
              </w:numPr>
              <w:spacing w:line="240" w:lineRule="auto"/>
              <w:ind w:left="74"/>
              <w:jc w:val="left"/>
              <w:rPr>
                <w:sz w:val="20"/>
                <w:szCs w:val="20"/>
              </w:rPr>
            </w:pPr>
          </w:p>
        </w:tc>
      </w:tr>
    </w:tbl>
    <w:p w:rsidR="009204B2" w:rsidRPr="00CE2604" w:rsidRDefault="009204B2" w:rsidP="0055421C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422DB6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alt="W20.BMP" style="width:18.75pt;height:17.25pt;visibility:visible" o:bullet="t">
            <v:imagedata r:id="rId14" o:title=""/>
          </v:shape>
        </w:pict>
      </w:r>
      <w:bookmarkEnd w:id="1"/>
    </w:p>
    <w:sectPr w:rsidR="009204B2" w:rsidRPr="00CE2604" w:rsidSect="009D73F4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15782"/>
    <w:multiLevelType w:val="hybridMultilevel"/>
    <w:tmpl w:val="B1EAEDEA"/>
    <w:lvl w:ilvl="0" w:tplc="0C07000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2">
    <w:nsid w:val="18842AC6"/>
    <w:multiLevelType w:val="singleLevel"/>
    <w:tmpl w:val="B220142C"/>
    <w:lvl w:ilvl="0">
      <w:start w:val="1"/>
      <w:numFmt w:val="bullet"/>
      <w:pStyle w:val="Tabelle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3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175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0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04CCF"/>
    <w:rsid w:val="0003355D"/>
    <w:rsid w:val="00036402"/>
    <w:rsid w:val="00037B14"/>
    <w:rsid w:val="000502A1"/>
    <w:rsid w:val="00071AD3"/>
    <w:rsid w:val="0009548F"/>
    <w:rsid w:val="000C1B47"/>
    <w:rsid w:val="000F3CE2"/>
    <w:rsid w:val="0013144C"/>
    <w:rsid w:val="00134332"/>
    <w:rsid w:val="001C2F05"/>
    <w:rsid w:val="001D194E"/>
    <w:rsid w:val="002215C5"/>
    <w:rsid w:val="0028016E"/>
    <w:rsid w:val="00292D6E"/>
    <w:rsid w:val="002B0D3E"/>
    <w:rsid w:val="002B481C"/>
    <w:rsid w:val="002D60FD"/>
    <w:rsid w:val="00315D65"/>
    <w:rsid w:val="00334AA5"/>
    <w:rsid w:val="00357A13"/>
    <w:rsid w:val="00377D93"/>
    <w:rsid w:val="00397CA4"/>
    <w:rsid w:val="0040687D"/>
    <w:rsid w:val="00413B43"/>
    <w:rsid w:val="00415186"/>
    <w:rsid w:val="00422DB6"/>
    <w:rsid w:val="0049564F"/>
    <w:rsid w:val="0051671B"/>
    <w:rsid w:val="00525386"/>
    <w:rsid w:val="00530C46"/>
    <w:rsid w:val="0055421C"/>
    <w:rsid w:val="00595723"/>
    <w:rsid w:val="005A00D7"/>
    <w:rsid w:val="005A1AEF"/>
    <w:rsid w:val="005A4CC0"/>
    <w:rsid w:val="005D2AC7"/>
    <w:rsid w:val="005D3520"/>
    <w:rsid w:val="005F269E"/>
    <w:rsid w:val="00643854"/>
    <w:rsid w:val="006456B3"/>
    <w:rsid w:val="00664951"/>
    <w:rsid w:val="006C4866"/>
    <w:rsid w:val="006D1F3E"/>
    <w:rsid w:val="00700A86"/>
    <w:rsid w:val="00702F55"/>
    <w:rsid w:val="00704DE4"/>
    <w:rsid w:val="00757F7A"/>
    <w:rsid w:val="00764FD7"/>
    <w:rsid w:val="00784C61"/>
    <w:rsid w:val="00792DF5"/>
    <w:rsid w:val="007F7B65"/>
    <w:rsid w:val="0082237C"/>
    <w:rsid w:val="008E0408"/>
    <w:rsid w:val="00914114"/>
    <w:rsid w:val="009204B2"/>
    <w:rsid w:val="0096787A"/>
    <w:rsid w:val="009A7C2A"/>
    <w:rsid w:val="009B2F08"/>
    <w:rsid w:val="009C1064"/>
    <w:rsid w:val="009D73F4"/>
    <w:rsid w:val="009D7533"/>
    <w:rsid w:val="009F38AF"/>
    <w:rsid w:val="00A0067F"/>
    <w:rsid w:val="00A14C5E"/>
    <w:rsid w:val="00A8545B"/>
    <w:rsid w:val="00AF1E32"/>
    <w:rsid w:val="00AF6D35"/>
    <w:rsid w:val="00B33AD2"/>
    <w:rsid w:val="00B5369F"/>
    <w:rsid w:val="00BA383F"/>
    <w:rsid w:val="00BD284E"/>
    <w:rsid w:val="00BF7282"/>
    <w:rsid w:val="00C878D2"/>
    <w:rsid w:val="00CD23E7"/>
    <w:rsid w:val="00CE2604"/>
    <w:rsid w:val="00D004F8"/>
    <w:rsid w:val="00D20B28"/>
    <w:rsid w:val="00D65471"/>
    <w:rsid w:val="00DA61F5"/>
    <w:rsid w:val="00DC605B"/>
    <w:rsid w:val="00DE2E59"/>
    <w:rsid w:val="00E31DB3"/>
    <w:rsid w:val="00E878C9"/>
    <w:rsid w:val="00EA694E"/>
    <w:rsid w:val="00EB2739"/>
    <w:rsid w:val="00EC1B96"/>
    <w:rsid w:val="00F402BF"/>
    <w:rsid w:val="00F60776"/>
    <w:rsid w:val="00F67E0D"/>
    <w:rsid w:val="00FB3723"/>
    <w:rsid w:val="00FC356B"/>
    <w:rsid w:val="00FD55C3"/>
    <w:rsid w:val="00FE6480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AAbsatz">
    <w:name w:val="^A Absatz"/>
    <w:basedOn w:val="Normal"/>
    <w:uiPriority w:val="99"/>
    <w:rsid w:val="00792DF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8400"/>
      </w:tabs>
      <w:spacing w:before="160" w:after="0" w:line="320" w:lineRule="atLeast"/>
      <w:jc w:val="both"/>
    </w:pPr>
    <w:rPr>
      <w:rFonts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792DF5"/>
    <w:pPr>
      <w:numPr>
        <w:numId w:val="11"/>
      </w:numPr>
      <w:spacing w:before="120" w:after="0" w:line="320" w:lineRule="atLeast"/>
      <w:ind w:right="57"/>
      <w:jc w:val="both"/>
    </w:pPr>
    <w:rPr>
      <w:rFonts w:ascii="Arial" w:hAnsi="Arial" w:cs="Arial"/>
      <w:lang w:val="de-DE" w:eastAsia="de-DE"/>
    </w:rPr>
  </w:style>
  <w:style w:type="paragraph" w:customStyle="1" w:styleId="BA20-Feld0">
    <w:name w:val="BA20-Feld0"/>
    <w:basedOn w:val="Normal"/>
    <w:uiPriority w:val="99"/>
    <w:rsid w:val="00F60776"/>
    <w:pPr>
      <w:overflowPunct w:val="0"/>
      <w:autoSpaceDE w:val="0"/>
      <w:autoSpaceDN w:val="0"/>
      <w:adjustRightInd w:val="0"/>
      <w:spacing w:before="48" w:after="48" w:line="240" w:lineRule="auto"/>
      <w:jc w:val="both"/>
      <w:textAlignment w:val="baseline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325</Words>
  <Characters>2053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3</cp:revision>
  <cp:lastPrinted>2013-10-21T15:19:00Z</cp:lastPrinted>
  <dcterms:created xsi:type="dcterms:W3CDTF">2014-05-03T18:19:00Z</dcterms:created>
  <dcterms:modified xsi:type="dcterms:W3CDTF">2014-06-05T12:07:00Z</dcterms:modified>
</cp:coreProperties>
</file>